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D2" w:rsidRDefault="003E0BD2" w:rsidP="003E0BD2">
      <w:pPr>
        <w:pStyle w:val="Zhlav"/>
        <w:ind w:left="-709" w:firstLine="709"/>
        <w:rPr>
          <w:sz w:val="24"/>
          <w:szCs w:val="24"/>
        </w:rPr>
      </w:pPr>
    </w:p>
    <w:p w:rsidR="003E0BD2" w:rsidRDefault="003E0BD2" w:rsidP="003E0BD2">
      <w:pPr>
        <w:pStyle w:val="Zhlav"/>
        <w:ind w:left="-709" w:firstLine="709"/>
        <w:rPr>
          <w:sz w:val="24"/>
          <w:szCs w:val="24"/>
        </w:rPr>
      </w:pPr>
    </w:p>
    <w:p w:rsidR="003E0BD2" w:rsidRPr="003E0BD2" w:rsidRDefault="003E0BD2" w:rsidP="003E0BD2">
      <w:pPr>
        <w:pStyle w:val="Zhlav"/>
        <w:ind w:left="-709" w:firstLine="709"/>
        <w:rPr>
          <w:sz w:val="24"/>
          <w:szCs w:val="24"/>
        </w:rPr>
      </w:pPr>
      <w:r w:rsidRPr="003E0BD2">
        <w:rPr>
          <w:sz w:val="24"/>
          <w:szCs w:val="24"/>
        </w:rPr>
        <w:t>Základní škola a mateřská škola Bolehošť, okres Rychnov nad Kněžnou, 517 31 Bolehošť 21,</w:t>
      </w:r>
    </w:p>
    <w:p w:rsidR="00E1643F" w:rsidRPr="007D3AE0" w:rsidRDefault="00FD6204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jakožto správce osobních údajů, s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 xml:space="preserve"> základní škole a </w:t>
      </w:r>
      <w:r w:rsidR="007D3AE0">
        <w:rPr>
          <w:rFonts w:asciiTheme="minorHAnsi" w:hAnsiTheme="minorHAnsi" w:cstheme="minorHAnsi"/>
          <w:sz w:val="24"/>
          <w:szCs w:val="24"/>
        </w:rPr>
        <w:t>mateřské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>, 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výměna informací o přihlášených do jiných mateřských</w:t>
      </w:r>
      <w:r w:rsidR="0078590D">
        <w:rPr>
          <w:rFonts w:cstheme="minorHAnsi"/>
          <w:i/>
          <w:sz w:val="24"/>
          <w:szCs w:val="24"/>
        </w:rPr>
        <w:t xml:space="preserve"> nebo 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7D3AE0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4A780B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plnění evidenční povinnosti</w:t>
      </w:r>
      <w:r w:rsidR="002B374B" w:rsidRPr="007D3AE0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7D3AE0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 w:rsidR="0078590D">
        <w:rPr>
          <w:rFonts w:cstheme="minorHAnsi"/>
          <w:i/>
          <w:sz w:val="24"/>
          <w:szCs w:val="24"/>
        </w:rPr>
        <w:t>mateřské školy a 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4A780B" w:rsidRPr="007D3AE0" w:rsidRDefault="004A780B" w:rsidP="004A780B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E1643F" w:rsidRPr="007D3AE0" w:rsidRDefault="00E1643F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7D3AE0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B47411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7D3AE0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610A4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7D3AE0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Pr="00B47411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B47411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B47411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B374B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</w:t>
      </w:r>
      <w:r w:rsidR="002B374B" w:rsidRPr="007D3AE0">
        <w:rPr>
          <w:rFonts w:asciiTheme="minorHAnsi" w:hAnsiTheme="minorHAnsi" w:cstheme="minorHAnsi"/>
          <w:i/>
          <w:sz w:val="24"/>
          <w:szCs w:val="24"/>
        </w:rPr>
        <w:t xml:space="preserve"> příp. adresu pro doručování písemností,</w:t>
      </w:r>
      <w:r w:rsidRPr="007D3A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e-mail,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3E0BD2" w:rsidRDefault="003E0BD2" w:rsidP="003E0BD2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3E0BD2" w:rsidRDefault="003E0BD2" w:rsidP="003E0BD2">
      <w:pPr>
        <w:pStyle w:val="odrkaa"/>
        <w:numPr>
          <w:ilvl w:val="0"/>
          <w:numId w:val="0"/>
        </w:numPr>
        <w:spacing w:before="0" w:after="12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B374B" w:rsidRPr="007D3AE0" w:rsidRDefault="002B374B" w:rsidP="003E0BD2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F3192C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7D3AE0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90A5E" w:rsidRPr="007D3AE0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3E0BD2">
        <w:rPr>
          <w:rFonts w:asciiTheme="minorHAnsi" w:hAnsiTheme="minorHAnsi" w:cstheme="minorHAnsi"/>
          <w:i/>
          <w:sz w:val="24"/>
          <w:szCs w:val="24"/>
        </w:rPr>
        <w:t>me</w:t>
      </w:r>
      <w:r w:rsidRPr="007D3AE0">
        <w:rPr>
          <w:rFonts w:asciiTheme="minorHAnsi" w:hAnsiTheme="minorHAnsi" w:cstheme="minorHAnsi"/>
          <w:i/>
          <w:sz w:val="24"/>
          <w:szCs w:val="24"/>
        </w:rPr>
        <w:t>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údaje o zákonném zástupci (jméno a příjmení, trvalé bydliště, příp. adresu pro doručování písemností,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e-mail, </w:t>
      </w:r>
      <w:r w:rsidRPr="007D3AE0">
        <w:rPr>
          <w:rFonts w:asciiTheme="minorHAnsi" w:hAnsiTheme="minorHAnsi" w:cstheme="minorHAnsi"/>
          <w:i/>
          <w:sz w:val="24"/>
          <w:szCs w:val="24"/>
        </w:rPr>
        <w:t>telefonické spojení)</w:t>
      </w:r>
    </w:p>
    <w:p w:rsidR="00042238" w:rsidRPr="007D3AE0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F3192C" w:rsidP="00042238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Oprávněný zájem</w:t>
      </w:r>
    </w:p>
    <w:p w:rsidR="00F3192C" w:rsidRDefault="00610A4F" w:rsidP="00042238">
      <w:pPr>
        <w:jc w:val="both"/>
        <w:rPr>
          <w:rFonts w:cstheme="minorHAnsi"/>
          <w:color w:val="0A0A0A"/>
          <w:sz w:val="24"/>
          <w:szCs w:val="24"/>
          <w:shd w:val="clear" w:color="auto" w:fill="FFFFFF"/>
        </w:rPr>
      </w:pPr>
      <w:r>
        <w:rPr>
          <w:rFonts w:cstheme="minorHAnsi"/>
          <w:color w:val="0A0A0A"/>
          <w:sz w:val="24"/>
          <w:szCs w:val="24"/>
          <w:shd w:val="clear" w:color="auto" w:fill="FFFFFF"/>
        </w:rPr>
        <w:t>Níže uvedený osobní údaj</w:t>
      </w:r>
      <w:r w:rsidR="00F3192C">
        <w:rPr>
          <w:rFonts w:cstheme="minorHAnsi"/>
          <w:color w:val="0A0A0A"/>
          <w:sz w:val="24"/>
          <w:szCs w:val="24"/>
          <w:shd w:val="clear" w:color="auto" w:fill="FFFFFF"/>
        </w:rPr>
        <w:t xml:space="preserve"> je školou / školkou vyžadován na základě jejího oprávněného zájmu, a to z důvodu zefektivnění komunikace s organizátorem plaveckých kurzů v souvislosti s připojištěním dítěte a zároveň z důvodu zjednodušení komunikace se zdravotnickým zařízením v případě úrazu dítěte. Škola / školka jakožto správce tohoto osobního údaje se zavazuje, že jej nepředá žádné třetí osobě krom výše jmenovaných organizací</w:t>
      </w:r>
      <w:r>
        <w:rPr>
          <w:rFonts w:cstheme="minorHAnsi"/>
          <w:color w:val="0A0A0A"/>
          <w:sz w:val="24"/>
          <w:szCs w:val="24"/>
          <w:shd w:val="clear" w:color="auto" w:fill="FFFFFF"/>
        </w:rPr>
        <w:t xml:space="preserve"> a ani jej nebude využívat k jiným účelům, než je výše specifikováno.</w:t>
      </w:r>
    </w:p>
    <w:p w:rsidR="00610A4F" w:rsidRPr="007D3AE0" w:rsidRDefault="00610A4F" w:rsidP="00042238">
      <w:pPr>
        <w:jc w:val="both"/>
        <w:rPr>
          <w:rFonts w:cstheme="minorHAnsi"/>
          <w:b/>
          <w:i/>
          <w:sz w:val="24"/>
          <w:szCs w:val="24"/>
        </w:rPr>
      </w:pPr>
    </w:p>
    <w:p w:rsidR="00042238" w:rsidRDefault="00F3192C" w:rsidP="00042238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zdravotní pojišťovna</w:t>
      </w:r>
    </w:p>
    <w:p w:rsidR="00F3192C" w:rsidRDefault="00F3192C" w:rsidP="00F3192C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F3192C" w:rsidRPr="007D3AE0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F3192C" w:rsidRDefault="00F3192C" w:rsidP="00F3192C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pořizování fotografií</w:t>
      </w:r>
    </w:p>
    <w:p w:rsidR="00F3192C" w:rsidRP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3E0BD2" w:rsidRDefault="003E0BD2" w:rsidP="003E0BD2">
      <w:pPr>
        <w:pStyle w:val="Odstavecseseznamem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:rsidR="003E0BD2" w:rsidRDefault="003E0BD2" w:rsidP="003E0BD2">
      <w:pPr>
        <w:pStyle w:val="Odstavecseseznamem"/>
        <w:ind w:left="1080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3E0BD2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Pr="007D3AE0" w:rsidRDefault="00993717" w:rsidP="00993717">
      <w:p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3E0BD2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F1263F" w:rsidRPr="007D3AE0" w:rsidRDefault="00993717" w:rsidP="00F1263F">
      <w:pPr>
        <w:jc w:val="both"/>
        <w:rPr>
          <w:rFonts w:cstheme="minorHAnsi"/>
          <w:color w:val="333333"/>
          <w:sz w:val="24"/>
          <w:szCs w:val="24"/>
        </w:rPr>
      </w:pPr>
      <w:r w:rsidRPr="003E0BD2">
        <w:rPr>
          <w:rFonts w:cstheme="minorHAnsi"/>
          <w:color w:val="333333"/>
          <w:sz w:val="24"/>
          <w:szCs w:val="24"/>
        </w:rPr>
        <w:t xml:space="preserve">Osobní údaje mohou být pro zajištění výše popsaných účelů vedle </w:t>
      </w:r>
      <w:r w:rsidR="00F1263F">
        <w:rPr>
          <w:sz w:val="24"/>
          <w:szCs w:val="24"/>
        </w:rPr>
        <w:t>Základní školy a mateřské školy</w:t>
      </w:r>
      <w:r w:rsidR="003E0BD2" w:rsidRPr="003E0BD2">
        <w:rPr>
          <w:sz w:val="24"/>
          <w:szCs w:val="24"/>
        </w:rPr>
        <w:t xml:space="preserve"> Bolehošť, okres Rychnov nad Kněžnou,</w:t>
      </w:r>
      <w:r w:rsidR="00F1263F" w:rsidRPr="00F1263F">
        <w:rPr>
          <w:rFonts w:cstheme="minorHAnsi"/>
          <w:color w:val="333333"/>
          <w:sz w:val="24"/>
          <w:szCs w:val="24"/>
        </w:rPr>
        <w:t xml:space="preserve"> </w:t>
      </w:r>
      <w:r w:rsidR="00F1263F" w:rsidRPr="007A2A1A">
        <w:rPr>
          <w:rFonts w:cstheme="minorHAnsi"/>
          <w:color w:val="333333"/>
          <w:sz w:val="24"/>
          <w:szCs w:val="24"/>
        </w:rPr>
        <w:t>a</w:t>
      </w:r>
      <w:r w:rsidR="00F1263F" w:rsidRPr="007D3AE0">
        <w:rPr>
          <w:rFonts w:cstheme="minorHAnsi"/>
          <w:color w:val="333333"/>
          <w:sz w:val="24"/>
          <w:szCs w:val="24"/>
        </w:rPr>
        <w:t xml:space="preserve"> jejích zaměstnanců na základě zákonné žádosti předány a zpracovávány třetími subjekty, které disponují zákonnou pravomocí předání předmětných osobních údajů vyžadovat.</w:t>
      </w:r>
    </w:p>
    <w:p w:rsidR="003E0BD2" w:rsidRPr="003E0BD2" w:rsidRDefault="003E0BD2" w:rsidP="00F1263F">
      <w:pPr>
        <w:pStyle w:val="Zhlav"/>
        <w:rPr>
          <w:sz w:val="24"/>
          <w:szCs w:val="24"/>
        </w:rPr>
      </w:pPr>
    </w:p>
    <w:p w:rsidR="00AF0B67" w:rsidRPr="007D3AE0" w:rsidRDefault="00AF0B67" w:rsidP="003E0BD2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Pr="007D3AE0" w:rsidRDefault="0049445E" w:rsidP="00AF0B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Základní škola a m</w:t>
      </w:r>
      <w:r w:rsidR="00AF0B67" w:rsidRPr="007D3AE0">
        <w:rPr>
          <w:rFonts w:cstheme="minorHAnsi"/>
          <w:sz w:val="24"/>
          <w:szCs w:val="24"/>
        </w:rPr>
        <w:t>ateřská škola 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7D3AE0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3E0BD2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F1263F" w:rsidRDefault="008D5559" w:rsidP="00F1263F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Kontaktní osobou, pověřencem pro ochranu osobních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>jmenován Mgr. Karel Rejent</w:t>
      </w:r>
      <w:r w:rsidR="00290755">
        <w:rPr>
          <w:rFonts w:asciiTheme="minorHAnsi" w:hAnsiTheme="minorHAnsi" w:cstheme="minorHAnsi"/>
          <w:sz w:val="24"/>
          <w:szCs w:val="24"/>
        </w:rPr>
        <w:t>.</w:t>
      </w:r>
    </w:p>
    <w:p w:rsidR="00F1263F" w:rsidRDefault="00F1263F" w:rsidP="00F1263F">
      <w:pPr>
        <w:pStyle w:val="Zhlav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</w:p>
    <w:p w:rsidR="00F1263F" w:rsidRDefault="00F1263F" w:rsidP="00F1263F">
      <w:pPr>
        <w:pStyle w:val="Zhlav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</w:p>
    <w:p w:rsidR="00F1263F" w:rsidRDefault="00F1263F" w:rsidP="00F1263F">
      <w:pPr>
        <w:pStyle w:val="Zhlav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</w:p>
    <w:p w:rsidR="00F1263F" w:rsidRDefault="00F1263F" w:rsidP="00F1263F">
      <w:pPr>
        <w:pStyle w:val="Zhlav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</w:p>
    <w:p w:rsidR="00F1263F" w:rsidRDefault="00F1263F" w:rsidP="00F1263F">
      <w:pPr>
        <w:pStyle w:val="Zhlav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</w:p>
    <w:p w:rsidR="00F1263F" w:rsidRDefault="008D5559" w:rsidP="00290755">
      <w:pPr>
        <w:pStyle w:val="Zhlav"/>
        <w:jc w:val="both"/>
      </w:pP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</w:t>
      </w:r>
      <w:r w:rsidR="00290755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1263F"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osobních údajů (GDPR) a je nezávislým garantem správného na</w:t>
      </w:r>
      <w:r w:rsidR="00290755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kládání s osobními údaji </w:t>
      </w:r>
      <w:r w:rsidR="00F1263F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uvnitř </w:t>
      </w:r>
      <w:r w:rsidR="00F1263F" w:rsidRPr="00F1263F">
        <w:rPr>
          <w:i/>
          <w:sz w:val="24"/>
          <w:szCs w:val="24"/>
        </w:rPr>
        <w:t>Základní školy a mateřské školy Bolehošť, okres Rychnov nad Kněžnou,</w:t>
      </w:r>
    </w:p>
    <w:p w:rsidR="008D5559" w:rsidRPr="007D3AE0" w:rsidRDefault="008D5559" w:rsidP="00290755">
      <w:pPr>
        <w:jc w:val="both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a také prostředníkem mezi organizací, dozorovým orgánem (Úřadem pro ochranu osobních údajů) a veřejností.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AD688D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9" w:history="1">
        <w:r w:rsidRPr="00AD688D">
          <w:rPr>
            <w:rStyle w:val="Hypertextovodkaz"/>
            <w:rFonts w:cstheme="minorHAnsi"/>
            <w:sz w:val="24"/>
            <w:szCs w:val="24"/>
          </w:rPr>
          <w:t>rejent@ictplus.cz</w:t>
        </w:r>
      </w:hyperlink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3E0BD2" w:rsidRDefault="008D5559" w:rsidP="00F1263F">
      <w:pPr>
        <w:pStyle w:val="Zhlav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7D3AE0">
        <w:rPr>
          <w:rFonts w:cstheme="minorHAnsi"/>
          <w:sz w:val="24"/>
          <w:szCs w:val="24"/>
        </w:rPr>
        <w:t>na</w:t>
      </w:r>
      <w:proofErr w:type="gramEnd"/>
      <w:r w:rsidRPr="007D3AE0">
        <w:rPr>
          <w:rFonts w:cstheme="minorHAnsi"/>
          <w:sz w:val="24"/>
          <w:szCs w:val="24"/>
        </w:rPr>
        <w:t xml:space="preserve">:  </w:t>
      </w:r>
    </w:p>
    <w:p w:rsidR="00290755" w:rsidRDefault="00290755" w:rsidP="00F1263F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F1263F" w:rsidRPr="007D3AE0" w:rsidRDefault="003E0BD2" w:rsidP="00F1263F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F1263F">
        <w:rPr>
          <w:rFonts w:asciiTheme="minorHAnsi" w:hAnsiTheme="minorHAnsi" w:cstheme="minorHAnsi"/>
          <w:i/>
          <w:sz w:val="24"/>
          <w:szCs w:val="24"/>
        </w:rPr>
        <w:t xml:space="preserve">Základní škola a mateřská škola Bolehošť, okres Rychnov nad Kněžnou, </w:t>
      </w:r>
      <w:r w:rsidR="00F1263F" w:rsidRPr="00F1263F">
        <w:rPr>
          <w:rFonts w:asciiTheme="minorHAnsi" w:hAnsiTheme="minorHAnsi" w:cstheme="minorHAnsi"/>
          <w:i/>
          <w:sz w:val="24"/>
          <w:szCs w:val="24"/>
        </w:rPr>
        <w:t>517 31 Bolehošť 21</w:t>
      </w:r>
      <w:r w:rsidR="00F1263F" w:rsidRPr="00F1263F">
        <w:rPr>
          <w:i/>
        </w:rPr>
        <w:t xml:space="preserve">, </w:t>
      </w:r>
      <w:r w:rsidR="00F1263F" w:rsidRPr="00F1263F">
        <w:rPr>
          <w:rFonts w:asciiTheme="minorHAnsi" w:hAnsiTheme="minorHAnsi" w:cstheme="minorHAnsi"/>
          <w:sz w:val="24"/>
          <w:szCs w:val="24"/>
        </w:rPr>
        <w:t>k rukám pověřence pro ochranu osobních údajů anebo osobně,</w:t>
      </w:r>
      <w:r w:rsidR="00F1263F" w:rsidRPr="00F1263F">
        <w:rPr>
          <w:rFonts w:asciiTheme="minorHAnsi" w:hAnsiTheme="minorHAnsi" w:cstheme="minorHAnsi"/>
        </w:rPr>
        <w:t xml:space="preserve"> po</w:t>
      </w:r>
      <w:r w:rsidR="00F1263F" w:rsidRPr="007D3AE0">
        <w:rPr>
          <w:rFonts w:asciiTheme="minorHAnsi" w:hAnsiTheme="minorHAnsi" w:cstheme="minorHAnsi"/>
          <w:sz w:val="24"/>
          <w:szCs w:val="24"/>
        </w:rPr>
        <w:t xml:space="preserve"> předchozí domluvě s pověřencem pro ochranu osobních údajů a po prokázání totožnosti platným občanským průkazem. Tuto žádost nelze vyřídit skrze emailovou komunikaci.</w:t>
      </w:r>
    </w:p>
    <w:p w:rsidR="008D5559" w:rsidRPr="00F1263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F1263F" w:rsidRDefault="00F1263F" w:rsidP="00290755">
      <w:pPr>
        <w:pStyle w:val="Zhlav"/>
        <w:spacing w:line="276" w:lineRule="auto"/>
        <w:ind w:lef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A81759" w:rsidRPr="00A81759">
        <w:rPr>
          <w:rFonts w:cstheme="minorHAnsi"/>
          <w:sz w:val="24"/>
          <w:szCs w:val="24"/>
        </w:rPr>
        <w:t>Dovolujeme si Vás upozornit na skutečnost, že z kulturních, sportovních, společenských akcí,</w:t>
      </w:r>
    </w:p>
    <w:p w:rsidR="003E0BD2" w:rsidRPr="00F1263F" w:rsidRDefault="00A81759" w:rsidP="00290755">
      <w:pPr>
        <w:pStyle w:val="Zhlav"/>
        <w:spacing w:line="276" w:lineRule="auto"/>
        <w:rPr>
          <w:sz w:val="24"/>
          <w:szCs w:val="24"/>
        </w:rPr>
      </w:pPr>
      <w:r w:rsidRPr="00F1263F">
        <w:rPr>
          <w:rFonts w:cstheme="minorHAnsi"/>
          <w:sz w:val="24"/>
          <w:szCs w:val="24"/>
        </w:rPr>
        <w:t xml:space="preserve">pořádaných </w:t>
      </w:r>
      <w:r w:rsidR="00F1263F" w:rsidRPr="00F1263F">
        <w:rPr>
          <w:sz w:val="24"/>
          <w:szCs w:val="24"/>
        </w:rPr>
        <w:t>Základní školou a mateřskou školou</w:t>
      </w:r>
      <w:r w:rsidR="003E0BD2" w:rsidRPr="00F1263F">
        <w:rPr>
          <w:sz w:val="24"/>
          <w:szCs w:val="24"/>
        </w:rPr>
        <w:t xml:space="preserve"> Bolehošť, okres Rychnov nad Kněžnou, </w:t>
      </w:r>
    </w:p>
    <w:p w:rsidR="00A81759" w:rsidRPr="00A81759" w:rsidRDefault="00A81759" w:rsidP="00290755">
      <w:pPr>
        <w:pStyle w:val="odrkaa"/>
        <w:numPr>
          <w:ilvl w:val="0"/>
          <w:numId w:val="0"/>
        </w:numPr>
        <w:spacing w:before="0"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A81759" w:rsidRPr="00A81759" w:rsidRDefault="00A81759" w:rsidP="00290755">
      <w:pPr>
        <w:pStyle w:val="odrkaa"/>
        <w:numPr>
          <w:ilvl w:val="0"/>
          <w:numId w:val="0"/>
        </w:numPr>
        <w:spacing w:before="0"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B455AA" w:rsidRPr="007D3AE0" w:rsidSect="003E0BD2">
      <w:headerReference w:type="default" r:id="rId10"/>
      <w:pgSz w:w="11906" w:h="16838"/>
      <w:pgMar w:top="833" w:right="1417" w:bottom="1418" w:left="1417" w:header="85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98" w:rsidRDefault="00D05C98" w:rsidP="005003AF">
      <w:pPr>
        <w:spacing w:after="0" w:line="240" w:lineRule="auto"/>
      </w:pPr>
      <w:r>
        <w:separator/>
      </w:r>
    </w:p>
  </w:endnote>
  <w:endnote w:type="continuationSeparator" w:id="0">
    <w:p w:rsidR="00D05C98" w:rsidRDefault="00D05C98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98" w:rsidRDefault="00D05C98" w:rsidP="005003AF">
      <w:pPr>
        <w:spacing w:after="0" w:line="240" w:lineRule="auto"/>
      </w:pPr>
      <w:r>
        <w:separator/>
      </w:r>
    </w:p>
  </w:footnote>
  <w:footnote w:type="continuationSeparator" w:id="0">
    <w:p w:rsidR="00D05C98" w:rsidRDefault="00D05C98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D2" w:rsidRDefault="003E0BD2" w:rsidP="003E0BD2">
    <w:pPr>
      <w:pStyle w:val="Zhlav"/>
      <w:jc w:val="center"/>
    </w:pPr>
    <w:r w:rsidRPr="003E0BD2">
      <w:rPr>
        <w:sz w:val="24"/>
        <w:szCs w:val="24"/>
      </w:rPr>
      <w:t>Základní škola a mateřská škola Bolehošť, okres Rychnov nad Kněžnou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537F"/>
    <w:multiLevelType w:val="hybridMultilevel"/>
    <w:tmpl w:val="E8FEEADC"/>
    <w:lvl w:ilvl="0" w:tplc="DF928C8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7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D5621"/>
    <w:multiLevelType w:val="hybridMultilevel"/>
    <w:tmpl w:val="EA9024F4"/>
    <w:lvl w:ilvl="0" w:tplc="10468FA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4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3"/>
  </w:num>
  <w:num w:numId="12">
    <w:abstractNumId w:val="22"/>
  </w:num>
  <w:num w:numId="13">
    <w:abstractNumId w:val="1"/>
  </w:num>
  <w:num w:numId="14">
    <w:abstractNumId w:val="32"/>
  </w:num>
  <w:num w:numId="15">
    <w:abstractNumId w:val="3"/>
  </w:num>
  <w:num w:numId="16">
    <w:abstractNumId w:val="26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9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30"/>
  </w:num>
  <w:num w:numId="27">
    <w:abstractNumId w:val="28"/>
  </w:num>
  <w:num w:numId="28">
    <w:abstractNumId w:val="15"/>
  </w:num>
  <w:num w:numId="29">
    <w:abstractNumId w:val="27"/>
  </w:num>
  <w:num w:numId="30">
    <w:abstractNumId w:val="7"/>
  </w:num>
  <w:num w:numId="31">
    <w:abstractNumId w:val="25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100852"/>
    <w:rsid w:val="0011061A"/>
    <w:rsid w:val="0012599C"/>
    <w:rsid w:val="001500AE"/>
    <w:rsid w:val="00151E8A"/>
    <w:rsid w:val="00165A38"/>
    <w:rsid w:val="001742F0"/>
    <w:rsid w:val="00184243"/>
    <w:rsid w:val="001936B8"/>
    <w:rsid w:val="0019584D"/>
    <w:rsid w:val="00196D15"/>
    <w:rsid w:val="001B3D8B"/>
    <w:rsid w:val="001E14C2"/>
    <w:rsid w:val="001F5B3D"/>
    <w:rsid w:val="001F6AE7"/>
    <w:rsid w:val="001F7F22"/>
    <w:rsid w:val="0020228C"/>
    <w:rsid w:val="002221F6"/>
    <w:rsid w:val="0022284F"/>
    <w:rsid w:val="00232726"/>
    <w:rsid w:val="00246824"/>
    <w:rsid w:val="0025741B"/>
    <w:rsid w:val="00277986"/>
    <w:rsid w:val="00290755"/>
    <w:rsid w:val="00292D3B"/>
    <w:rsid w:val="0029721F"/>
    <w:rsid w:val="002A566A"/>
    <w:rsid w:val="002B374B"/>
    <w:rsid w:val="002C2DAC"/>
    <w:rsid w:val="002E1A42"/>
    <w:rsid w:val="00306383"/>
    <w:rsid w:val="003250B0"/>
    <w:rsid w:val="003320CB"/>
    <w:rsid w:val="00352BD4"/>
    <w:rsid w:val="00352D2D"/>
    <w:rsid w:val="003871B5"/>
    <w:rsid w:val="003A711D"/>
    <w:rsid w:val="003C307D"/>
    <w:rsid w:val="003E0BD2"/>
    <w:rsid w:val="003E4136"/>
    <w:rsid w:val="003E6BDC"/>
    <w:rsid w:val="004133CD"/>
    <w:rsid w:val="004144B6"/>
    <w:rsid w:val="00446F59"/>
    <w:rsid w:val="004675F1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42991"/>
    <w:rsid w:val="005444AE"/>
    <w:rsid w:val="00562F24"/>
    <w:rsid w:val="00573542"/>
    <w:rsid w:val="005769AA"/>
    <w:rsid w:val="00587EEE"/>
    <w:rsid w:val="00594EE8"/>
    <w:rsid w:val="005A21A6"/>
    <w:rsid w:val="005B0DD8"/>
    <w:rsid w:val="005D1A44"/>
    <w:rsid w:val="005E381A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2E58"/>
    <w:rsid w:val="006B2FD4"/>
    <w:rsid w:val="006C1047"/>
    <w:rsid w:val="006C65FD"/>
    <w:rsid w:val="006D4384"/>
    <w:rsid w:val="00702CDE"/>
    <w:rsid w:val="0072270F"/>
    <w:rsid w:val="00744CBB"/>
    <w:rsid w:val="007500E8"/>
    <w:rsid w:val="0075436D"/>
    <w:rsid w:val="007629CD"/>
    <w:rsid w:val="00774E45"/>
    <w:rsid w:val="007756AE"/>
    <w:rsid w:val="007771AB"/>
    <w:rsid w:val="0078590D"/>
    <w:rsid w:val="007A2A1A"/>
    <w:rsid w:val="007B0A7D"/>
    <w:rsid w:val="007B0F6F"/>
    <w:rsid w:val="007B106A"/>
    <w:rsid w:val="007D3AE0"/>
    <w:rsid w:val="007F2F81"/>
    <w:rsid w:val="007F4B1C"/>
    <w:rsid w:val="0080117C"/>
    <w:rsid w:val="00810A9B"/>
    <w:rsid w:val="008451FE"/>
    <w:rsid w:val="008551D6"/>
    <w:rsid w:val="00870851"/>
    <w:rsid w:val="00874624"/>
    <w:rsid w:val="0088276B"/>
    <w:rsid w:val="0089327C"/>
    <w:rsid w:val="008B23E3"/>
    <w:rsid w:val="008B27E9"/>
    <w:rsid w:val="008C0461"/>
    <w:rsid w:val="008C12D7"/>
    <w:rsid w:val="008C4FD8"/>
    <w:rsid w:val="008D5559"/>
    <w:rsid w:val="008E4B43"/>
    <w:rsid w:val="008F26C0"/>
    <w:rsid w:val="00907364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93717"/>
    <w:rsid w:val="009B1A4F"/>
    <w:rsid w:val="009F2CB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91ACA"/>
    <w:rsid w:val="00A93CE1"/>
    <w:rsid w:val="00AA0C25"/>
    <w:rsid w:val="00AD688D"/>
    <w:rsid w:val="00AF0B67"/>
    <w:rsid w:val="00AF57A9"/>
    <w:rsid w:val="00B012DB"/>
    <w:rsid w:val="00B01C37"/>
    <w:rsid w:val="00B155E3"/>
    <w:rsid w:val="00B237CD"/>
    <w:rsid w:val="00B33436"/>
    <w:rsid w:val="00B455AA"/>
    <w:rsid w:val="00B473AD"/>
    <w:rsid w:val="00B47411"/>
    <w:rsid w:val="00B613FF"/>
    <w:rsid w:val="00B7586E"/>
    <w:rsid w:val="00B840E3"/>
    <w:rsid w:val="00B92E1F"/>
    <w:rsid w:val="00BA6AC0"/>
    <w:rsid w:val="00BB28C6"/>
    <w:rsid w:val="00BE45A2"/>
    <w:rsid w:val="00BE5A62"/>
    <w:rsid w:val="00C10990"/>
    <w:rsid w:val="00C15E06"/>
    <w:rsid w:val="00C22984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D7447"/>
    <w:rsid w:val="00CF086A"/>
    <w:rsid w:val="00CF105B"/>
    <w:rsid w:val="00CF4D25"/>
    <w:rsid w:val="00D05C98"/>
    <w:rsid w:val="00D33F0E"/>
    <w:rsid w:val="00D4219B"/>
    <w:rsid w:val="00D56D6B"/>
    <w:rsid w:val="00D61222"/>
    <w:rsid w:val="00D6208B"/>
    <w:rsid w:val="00D76E15"/>
    <w:rsid w:val="00D81918"/>
    <w:rsid w:val="00D91C45"/>
    <w:rsid w:val="00D92BC9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1263F"/>
    <w:rsid w:val="00F25D20"/>
    <w:rsid w:val="00F3192C"/>
    <w:rsid w:val="00F352CF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jent@ictpl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DACD-14C6-4151-8D63-6EC4E45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Hana Boukalová</cp:lastModifiedBy>
  <cp:revision>9</cp:revision>
  <dcterms:created xsi:type="dcterms:W3CDTF">2018-05-23T22:32:00Z</dcterms:created>
  <dcterms:modified xsi:type="dcterms:W3CDTF">2018-06-26T05:32:00Z</dcterms:modified>
</cp:coreProperties>
</file>